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096" w:rsidRPr="006D0096" w:rsidRDefault="006D0096" w:rsidP="006D00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38176D" w:rsidRPr="0038176D" w:rsidRDefault="0038176D" w:rsidP="006D0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6D0096" w:rsidRPr="0038176D" w:rsidRDefault="006D0096" w:rsidP="006D0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  <w:r w:rsidRPr="0038176D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Regarding Transferring Credits w</w:t>
      </w:r>
      <w:r w:rsidRPr="006D0096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ith the European Credit Transfer System</w:t>
      </w:r>
    </w:p>
    <w:p w:rsidR="006D0096" w:rsidRPr="006D0096" w:rsidRDefault="006D0096" w:rsidP="006D0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D0096" w:rsidRPr="006D0096" w:rsidRDefault="006D0096" w:rsidP="006D0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0" w:name="_GoBack"/>
      <w:bookmarkEnd w:id="0"/>
    </w:p>
    <w:p w:rsidR="006D0096" w:rsidRPr="0038176D" w:rsidRDefault="006D0096" w:rsidP="006D0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D009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ECTS credit hours are </w:t>
      </w:r>
      <w:r w:rsidRPr="003817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typically divided by two (2) </w:t>
      </w:r>
      <w:r w:rsidRPr="006D009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to determine the standard </w:t>
      </w:r>
      <w:r w:rsidRPr="0038176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AUA </w:t>
      </w:r>
      <w:r w:rsidRPr="006D0096">
        <w:rPr>
          <w:rFonts w:ascii="Times New Roman" w:eastAsia="Times New Roman" w:hAnsi="Times New Roman" w:cs="Times New Roman"/>
          <w:color w:val="222222"/>
          <w:sz w:val="24"/>
          <w:szCs w:val="24"/>
        </w:rPr>
        <w:t>equivalent credit amount. </w:t>
      </w:r>
    </w:p>
    <w:p w:rsidR="006D0096" w:rsidRPr="0038176D" w:rsidRDefault="006D0096" w:rsidP="006D0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D0096" w:rsidRPr="0038176D" w:rsidRDefault="006D0096" w:rsidP="006D0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D0096" w:rsidRPr="0038176D" w:rsidRDefault="006D0096" w:rsidP="006D0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D0096" w:rsidRPr="0038176D" w:rsidRDefault="006D0096" w:rsidP="006D0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D0096" w:rsidRPr="0038176D" w:rsidRDefault="0038176D" w:rsidP="006D0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Related documents</w:t>
      </w:r>
    </w:p>
    <w:p w:rsidR="006D0096" w:rsidRPr="0038176D" w:rsidRDefault="006D0096" w:rsidP="006D0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6D0096" w:rsidRPr="0038176D" w:rsidRDefault="006D0096" w:rsidP="006D0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38176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Credit Hour policy</w:t>
      </w:r>
      <w:r w:rsidR="00392D4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</w:t>
      </w:r>
      <w:hyperlink r:id="rId6" w:history="1">
        <w:r w:rsidR="00392D4B" w:rsidRPr="00A756DD">
          <w:rPr>
            <w:rStyle w:val="Hyperlink"/>
            <w:rFonts w:ascii="Times New Roman" w:eastAsia="Times New Roman" w:hAnsi="Times New Roman" w:cs="Times New Roman"/>
            <w:i/>
            <w:sz w:val="24"/>
            <w:szCs w:val="24"/>
          </w:rPr>
          <w:t>http://policies.aua.am/policy/34</w:t>
        </w:r>
      </w:hyperlink>
      <w:r w:rsidR="00392D4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</w:p>
    <w:p w:rsidR="006D0096" w:rsidRPr="006D0096" w:rsidRDefault="006D0096" w:rsidP="006D0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38176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Transfer Credit policy</w:t>
      </w:r>
      <w:r w:rsidR="00392D4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</w:t>
      </w:r>
      <w:hyperlink r:id="rId7" w:history="1">
        <w:r w:rsidR="00B871B3" w:rsidRPr="00F67419">
          <w:rPr>
            <w:rStyle w:val="Hyperlink"/>
            <w:rFonts w:ascii="Times New Roman" w:eastAsia="Times New Roman" w:hAnsi="Times New Roman" w:cs="Times New Roman"/>
            <w:i/>
            <w:sz w:val="24"/>
            <w:szCs w:val="24"/>
          </w:rPr>
          <w:t>http://policies.aua.am/policy/126</w:t>
        </w:r>
      </w:hyperlink>
      <w:r w:rsidR="00B871B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</w:p>
    <w:p w:rsidR="004324EF" w:rsidRDefault="004324EF" w:rsidP="006D0096">
      <w:pPr>
        <w:rPr>
          <w:rFonts w:ascii="Times New Roman" w:hAnsi="Times New Roman" w:cs="Times New Roman"/>
          <w:i/>
          <w:sz w:val="24"/>
          <w:szCs w:val="24"/>
        </w:rPr>
      </w:pPr>
    </w:p>
    <w:p w:rsidR="004324EF" w:rsidRPr="004324EF" w:rsidRDefault="004324EF" w:rsidP="004324EF">
      <w:pPr>
        <w:rPr>
          <w:rFonts w:ascii="Times New Roman" w:hAnsi="Times New Roman" w:cs="Times New Roman"/>
          <w:sz w:val="24"/>
          <w:szCs w:val="24"/>
        </w:rPr>
      </w:pPr>
    </w:p>
    <w:p w:rsidR="004324EF" w:rsidRPr="004324EF" w:rsidRDefault="004324EF" w:rsidP="004324EF">
      <w:pPr>
        <w:rPr>
          <w:rFonts w:ascii="Times New Roman" w:hAnsi="Times New Roman" w:cs="Times New Roman"/>
          <w:sz w:val="24"/>
          <w:szCs w:val="24"/>
        </w:rPr>
      </w:pPr>
    </w:p>
    <w:p w:rsidR="004324EF" w:rsidRPr="004324EF" w:rsidRDefault="004324EF" w:rsidP="004324EF">
      <w:pPr>
        <w:rPr>
          <w:rFonts w:ascii="Times New Roman" w:hAnsi="Times New Roman" w:cs="Times New Roman"/>
          <w:sz w:val="24"/>
          <w:szCs w:val="24"/>
        </w:rPr>
      </w:pPr>
    </w:p>
    <w:p w:rsidR="004324EF" w:rsidRPr="004324EF" w:rsidRDefault="004324EF" w:rsidP="004324EF">
      <w:pPr>
        <w:rPr>
          <w:rFonts w:ascii="Times New Roman" w:hAnsi="Times New Roman" w:cs="Times New Roman"/>
          <w:sz w:val="24"/>
          <w:szCs w:val="24"/>
        </w:rPr>
      </w:pPr>
    </w:p>
    <w:p w:rsidR="004324EF" w:rsidRPr="004324EF" w:rsidRDefault="004324EF" w:rsidP="004324EF">
      <w:pPr>
        <w:rPr>
          <w:rFonts w:ascii="Times New Roman" w:hAnsi="Times New Roman" w:cs="Times New Roman"/>
          <w:sz w:val="24"/>
          <w:szCs w:val="24"/>
        </w:rPr>
      </w:pPr>
    </w:p>
    <w:p w:rsidR="004324EF" w:rsidRPr="004324EF" w:rsidRDefault="004324EF" w:rsidP="004324EF">
      <w:pPr>
        <w:rPr>
          <w:rFonts w:ascii="Times New Roman" w:hAnsi="Times New Roman" w:cs="Times New Roman"/>
          <w:sz w:val="24"/>
          <w:szCs w:val="24"/>
        </w:rPr>
      </w:pPr>
    </w:p>
    <w:p w:rsidR="004324EF" w:rsidRPr="004324EF" w:rsidRDefault="004324EF" w:rsidP="004324EF">
      <w:pPr>
        <w:rPr>
          <w:rFonts w:ascii="Times New Roman" w:hAnsi="Times New Roman" w:cs="Times New Roman"/>
          <w:sz w:val="24"/>
          <w:szCs w:val="24"/>
        </w:rPr>
      </w:pPr>
    </w:p>
    <w:p w:rsidR="004324EF" w:rsidRPr="004324EF" w:rsidRDefault="004324EF" w:rsidP="004324EF">
      <w:pPr>
        <w:rPr>
          <w:rFonts w:ascii="Times New Roman" w:hAnsi="Times New Roman" w:cs="Times New Roman"/>
          <w:sz w:val="24"/>
          <w:szCs w:val="24"/>
        </w:rPr>
      </w:pPr>
    </w:p>
    <w:p w:rsidR="004324EF" w:rsidRPr="004324EF" w:rsidRDefault="004324EF" w:rsidP="004324EF">
      <w:pPr>
        <w:rPr>
          <w:rFonts w:ascii="Times New Roman" w:hAnsi="Times New Roman" w:cs="Times New Roman"/>
          <w:sz w:val="24"/>
          <w:szCs w:val="24"/>
        </w:rPr>
      </w:pPr>
    </w:p>
    <w:p w:rsidR="004324EF" w:rsidRPr="004324EF" w:rsidRDefault="004324EF" w:rsidP="004324EF">
      <w:pPr>
        <w:rPr>
          <w:rFonts w:ascii="Times New Roman" w:hAnsi="Times New Roman" w:cs="Times New Roman"/>
          <w:sz w:val="24"/>
          <w:szCs w:val="24"/>
        </w:rPr>
      </w:pPr>
    </w:p>
    <w:p w:rsidR="004324EF" w:rsidRPr="004324EF" w:rsidRDefault="004324EF" w:rsidP="004324EF">
      <w:pPr>
        <w:rPr>
          <w:rFonts w:ascii="Times New Roman" w:hAnsi="Times New Roman" w:cs="Times New Roman"/>
          <w:sz w:val="24"/>
          <w:szCs w:val="24"/>
        </w:rPr>
      </w:pPr>
    </w:p>
    <w:p w:rsidR="004324EF" w:rsidRPr="004324EF" w:rsidRDefault="004324EF" w:rsidP="004324EF">
      <w:pPr>
        <w:rPr>
          <w:rFonts w:ascii="Times New Roman" w:hAnsi="Times New Roman" w:cs="Times New Roman"/>
          <w:sz w:val="24"/>
          <w:szCs w:val="24"/>
        </w:rPr>
      </w:pPr>
    </w:p>
    <w:p w:rsidR="004324EF" w:rsidRDefault="004324EF" w:rsidP="004324EF">
      <w:pPr>
        <w:rPr>
          <w:rFonts w:ascii="Times New Roman" w:hAnsi="Times New Roman" w:cs="Times New Roman"/>
          <w:sz w:val="24"/>
          <w:szCs w:val="24"/>
        </w:rPr>
      </w:pPr>
    </w:p>
    <w:p w:rsidR="004324EF" w:rsidRDefault="004324EF" w:rsidP="004324EF">
      <w:pPr>
        <w:rPr>
          <w:rFonts w:ascii="Times New Roman" w:hAnsi="Times New Roman" w:cs="Times New Roman"/>
          <w:sz w:val="24"/>
          <w:szCs w:val="24"/>
        </w:rPr>
      </w:pPr>
    </w:p>
    <w:p w:rsidR="001F27C9" w:rsidRPr="004324EF" w:rsidRDefault="004324EF" w:rsidP="004324EF">
      <w:pPr>
        <w:tabs>
          <w:tab w:val="left" w:pos="8444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1F27C9" w:rsidRPr="004324EF" w:rsidSect="004324E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736" w:rsidRDefault="00BD3736" w:rsidP="004324EF">
      <w:pPr>
        <w:spacing w:after="0" w:line="240" w:lineRule="auto"/>
      </w:pPr>
      <w:r>
        <w:separator/>
      </w:r>
    </w:p>
  </w:endnote>
  <w:endnote w:type="continuationSeparator" w:id="0">
    <w:p w:rsidR="00BD3736" w:rsidRDefault="00BD3736" w:rsidP="0043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4EF" w:rsidRDefault="004324EF" w:rsidP="004324EF">
    <w:pPr>
      <w:pStyle w:val="Footer"/>
      <w:jc w:val="right"/>
    </w:pPr>
    <w:r w:rsidRPr="004324EF">
      <w:rPr>
        <w:rFonts w:ascii="Times New Roman" w:hAnsi="Times New Roman" w:cs="Times New Roman"/>
        <w:i/>
        <w:sz w:val="24"/>
        <w:szCs w:val="24"/>
      </w:rPr>
      <w:t>July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736" w:rsidRDefault="00BD3736" w:rsidP="004324EF">
      <w:pPr>
        <w:spacing w:after="0" w:line="240" w:lineRule="auto"/>
      </w:pPr>
      <w:r>
        <w:separator/>
      </w:r>
    </w:p>
  </w:footnote>
  <w:footnote w:type="continuationSeparator" w:id="0">
    <w:p w:rsidR="00BD3736" w:rsidRDefault="00BD3736" w:rsidP="004324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096"/>
    <w:rsid w:val="0038176D"/>
    <w:rsid w:val="00392D4B"/>
    <w:rsid w:val="004324EF"/>
    <w:rsid w:val="004B423D"/>
    <w:rsid w:val="006D0096"/>
    <w:rsid w:val="00B871B3"/>
    <w:rsid w:val="00BD3736"/>
    <w:rsid w:val="00E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4006CE-914D-48E0-B2F4-CE648814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2D4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24E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4EF"/>
  </w:style>
  <w:style w:type="paragraph" w:styleId="Footer">
    <w:name w:val="footer"/>
    <w:basedOn w:val="Normal"/>
    <w:link w:val="FooterChar"/>
    <w:uiPriority w:val="99"/>
    <w:unhideWhenUsed/>
    <w:rsid w:val="004324E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8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policies.aua.am/policy/1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olicies.aua.am/policy/3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Sharistan</dc:creator>
  <cp:keywords/>
  <dc:description/>
  <cp:lastModifiedBy>Sharistan</cp:lastModifiedBy>
  <cp:revision>2</cp:revision>
  <dcterms:created xsi:type="dcterms:W3CDTF">2018-07-16T16:01:00Z</dcterms:created>
  <dcterms:modified xsi:type="dcterms:W3CDTF">2018-07-16T16:01:00Z</dcterms:modified>
</cp:coreProperties>
</file>